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C3" w:rsidRPr="009E7BC3" w:rsidRDefault="009E7BC3" w:rsidP="009E7BC3">
      <w:pPr>
        <w:spacing w:after="0" w:line="240" w:lineRule="auto"/>
        <w:ind w:left="-709"/>
        <w:jc w:val="center"/>
        <w:rPr>
          <w:rFonts w:ascii="Arial" w:hAnsi="Arial" w:cs="Arial"/>
          <w:b/>
          <w:color w:val="000000"/>
          <w:szCs w:val="28"/>
          <w:lang w:val="lt-LT"/>
        </w:rPr>
      </w:pPr>
    </w:p>
    <w:p w:rsidR="00B47BF8" w:rsidRPr="00730860" w:rsidRDefault="00031670" w:rsidP="009E7BC3">
      <w:pPr>
        <w:spacing w:after="0" w:line="240" w:lineRule="auto"/>
        <w:ind w:left="-709"/>
        <w:jc w:val="center"/>
        <w:rPr>
          <w:rFonts w:ascii="Arial" w:hAnsi="Arial" w:cs="Arial"/>
          <w:b/>
          <w:color w:val="000000"/>
          <w:sz w:val="28"/>
          <w:szCs w:val="28"/>
          <w:lang w:val="lt-LT"/>
        </w:rPr>
      </w:pPr>
      <w:r>
        <w:rPr>
          <w:rFonts w:ascii="Arial" w:hAnsi="Arial" w:cs="Arial"/>
          <w:b/>
          <w:color w:val="000000"/>
          <w:sz w:val="28"/>
          <w:szCs w:val="28"/>
          <w:lang w:val="lt-LT"/>
        </w:rPr>
        <w:t xml:space="preserve">1.2 </w:t>
      </w:r>
      <w:r w:rsidR="00B47BF8" w:rsidRPr="00730860">
        <w:rPr>
          <w:rFonts w:ascii="Arial" w:hAnsi="Arial" w:cs="Arial"/>
          <w:b/>
          <w:color w:val="000000"/>
          <w:sz w:val="28"/>
          <w:szCs w:val="28"/>
          <w:lang w:val="lt-LT"/>
        </w:rPr>
        <w:t xml:space="preserve">CMC </w:t>
      </w:r>
      <w:r w:rsidR="00175B9F">
        <w:rPr>
          <w:rFonts w:ascii="Arial" w:hAnsi="Arial" w:cs="Arial"/>
          <w:b/>
          <w:color w:val="000000"/>
          <w:sz w:val="28"/>
          <w:szCs w:val="28"/>
          <w:lang w:val="lt-LT"/>
        </w:rPr>
        <w:t xml:space="preserve">konsultanto </w:t>
      </w:r>
      <w:r w:rsidR="00B47BF8" w:rsidRPr="00730860">
        <w:rPr>
          <w:rFonts w:ascii="Arial" w:hAnsi="Arial" w:cs="Arial"/>
          <w:b/>
          <w:color w:val="000000"/>
          <w:sz w:val="28"/>
          <w:szCs w:val="28"/>
          <w:lang w:val="lt-LT"/>
        </w:rPr>
        <w:t>kompetencijų modelis</w:t>
      </w:r>
      <w:r w:rsidR="00175B9F">
        <w:rPr>
          <w:rFonts w:ascii="Arial" w:hAnsi="Arial" w:cs="Arial"/>
          <w:b/>
          <w:color w:val="000000"/>
          <w:sz w:val="28"/>
          <w:szCs w:val="28"/>
          <w:lang w:val="lt-LT"/>
        </w:rPr>
        <w:t xml:space="preserve"> (Lietuva)</w:t>
      </w:r>
    </w:p>
    <w:p w:rsidR="00413A81" w:rsidRDefault="00413A81" w:rsidP="00175B9F">
      <w:pPr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  <w:lang w:val="lt-LT"/>
        </w:rPr>
      </w:pPr>
    </w:p>
    <w:p w:rsidR="00B47BF8" w:rsidRPr="009E7BC3" w:rsidRDefault="00B47BF8" w:rsidP="00175B9F">
      <w:pPr>
        <w:spacing w:after="0" w:line="240" w:lineRule="auto"/>
        <w:ind w:left="-709"/>
        <w:rPr>
          <w:rFonts w:ascii="Arial" w:hAnsi="Arial" w:cs="Arial"/>
          <w:color w:val="000000"/>
          <w:sz w:val="20"/>
          <w:szCs w:val="18"/>
          <w:lang w:val="lt-LT"/>
        </w:rPr>
      </w:pPr>
      <w:r w:rsidRPr="009E7BC3">
        <w:rPr>
          <w:rFonts w:ascii="Arial" w:hAnsi="Arial" w:cs="Arial"/>
          <w:color w:val="000000"/>
          <w:sz w:val="20"/>
          <w:szCs w:val="18"/>
          <w:lang w:val="lt-LT"/>
        </w:rPr>
        <w:t>Sertifikuotas vadybos konsultantas (CMC), yra apibrėžiamas kaip vadybos konsultantas, kuris atitinka "esmines kompetencijas” nurodytas toliau.</w:t>
      </w:r>
      <w:r w:rsidR="00175B9F" w:rsidRPr="009E7BC3">
        <w:rPr>
          <w:rFonts w:ascii="Arial" w:hAnsi="Arial" w:cs="Arial"/>
          <w:color w:val="000000"/>
          <w:sz w:val="20"/>
          <w:szCs w:val="18"/>
          <w:lang w:val="lt-LT"/>
        </w:rPr>
        <w:t xml:space="preserve"> </w:t>
      </w:r>
      <w:r w:rsidR="00485C23" w:rsidRPr="009E7BC3">
        <w:rPr>
          <w:rFonts w:ascii="Arial" w:hAnsi="Arial" w:cs="Arial"/>
          <w:color w:val="000000"/>
          <w:sz w:val="20"/>
          <w:szCs w:val="18"/>
          <w:lang w:val="lt-LT"/>
        </w:rPr>
        <w:t>Kompetencijos skirstomos į 3 grupes</w:t>
      </w:r>
      <w:r w:rsidRPr="009E7BC3">
        <w:rPr>
          <w:rFonts w:ascii="Arial" w:hAnsi="Arial" w:cs="Arial"/>
          <w:color w:val="000000"/>
          <w:sz w:val="20"/>
          <w:szCs w:val="18"/>
          <w:lang w:val="lt-LT"/>
        </w:rPr>
        <w:t>:</w:t>
      </w:r>
    </w:p>
    <w:p w:rsidR="00B47BF8" w:rsidRPr="009E7BC3" w:rsidRDefault="00730860" w:rsidP="00175B9F">
      <w:pPr>
        <w:pStyle w:val="ListParagraph"/>
        <w:numPr>
          <w:ilvl w:val="0"/>
          <w:numId w:val="2"/>
        </w:numPr>
        <w:spacing w:after="0" w:line="240" w:lineRule="auto"/>
        <w:ind w:left="142" w:hanging="426"/>
        <w:rPr>
          <w:rFonts w:ascii="Arial" w:hAnsi="Arial" w:cs="Arial"/>
          <w:color w:val="000000"/>
          <w:sz w:val="20"/>
          <w:szCs w:val="18"/>
          <w:lang w:val="lt-LT"/>
        </w:rPr>
      </w:pPr>
      <w:r w:rsidRPr="009E7BC3">
        <w:rPr>
          <w:rFonts w:ascii="Arial" w:hAnsi="Arial" w:cs="Arial"/>
          <w:color w:val="000000"/>
          <w:sz w:val="20"/>
          <w:szCs w:val="18"/>
          <w:lang w:val="lt-LT"/>
        </w:rPr>
        <w:t>Bendrosios kompetencijos bei vertybinės nuostatos</w:t>
      </w:r>
    </w:p>
    <w:p w:rsidR="00B47BF8" w:rsidRPr="009E7BC3" w:rsidRDefault="00730860" w:rsidP="00175B9F">
      <w:pPr>
        <w:pStyle w:val="ListParagraph"/>
        <w:numPr>
          <w:ilvl w:val="0"/>
          <w:numId w:val="2"/>
        </w:numPr>
        <w:spacing w:after="0" w:line="240" w:lineRule="auto"/>
        <w:ind w:left="142" w:hanging="426"/>
        <w:rPr>
          <w:rFonts w:ascii="Arial" w:hAnsi="Arial" w:cs="Arial"/>
          <w:color w:val="000000"/>
          <w:sz w:val="20"/>
          <w:szCs w:val="18"/>
          <w:lang w:val="lt-LT"/>
        </w:rPr>
      </w:pPr>
      <w:r w:rsidRPr="009E7BC3">
        <w:rPr>
          <w:rFonts w:ascii="Arial" w:hAnsi="Arial" w:cs="Arial"/>
          <w:color w:val="000000"/>
          <w:sz w:val="20"/>
          <w:szCs w:val="18"/>
          <w:lang w:val="lt-LT"/>
        </w:rPr>
        <w:t>T</w:t>
      </w:r>
      <w:r w:rsidR="00B47BF8" w:rsidRPr="009E7BC3">
        <w:rPr>
          <w:rFonts w:ascii="Arial" w:hAnsi="Arial" w:cs="Arial"/>
          <w:color w:val="000000"/>
          <w:sz w:val="20"/>
          <w:szCs w:val="18"/>
          <w:lang w:val="lt-LT"/>
        </w:rPr>
        <w:t>echnin</w:t>
      </w:r>
      <w:r w:rsidR="00960188" w:rsidRPr="009E7BC3">
        <w:rPr>
          <w:rFonts w:ascii="Arial" w:hAnsi="Arial" w:cs="Arial"/>
          <w:color w:val="000000"/>
          <w:sz w:val="20"/>
          <w:szCs w:val="18"/>
          <w:lang w:val="lt-LT"/>
        </w:rPr>
        <w:t>ės:</w:t>
      </w:r>
      <w:r w:rsidR="00B47BF8" w:rsidRPr="009E7BC3">
        <w:rPr>
          <w:rFonts w:ascii="Arial" w:hAnsi="Arial" w:cs="Arial"/>
          <w:color w:val="000000"/>
          <w:sz w:val="20"/>
          <w:szCs w:val="18"/>
          <w:lang w:val="lt-LT"/>
        </w:rPr>
        <w:t xml:space="preserve"> konsultavimo ir specializacin</w:t>
      </w:r>
      <w:r w:rsidRPr="009E7BC3">
        <w:rPr>
          <w:rFonts w:ascii="Arial" w:hAnsi="Arial" w:cs="Arial"/>
          <w:color w:val="000000"/>
          <w:sz w:val="20"/>
          <w:szCs w:val="18"/>
          <w:lang w:val="lt-LT"/>
        </w:rPr>
        <w:t>ės kompetencijos</w:t>
      </w:r>
    </w:p>
    <w:p w:rsidR="00B47BF8" w:rsidRPr="009E7BC3" w:rsidRDefault="00730860" w:rsidP="00175B9F">
      <w:pPr>
        <w:pStyle w:val="ListParagraph"/>
        <w:numPr>
          <w:ilvl w:val="0"/>
          <w:numId w:val="2"/>
        </w:numPr>
        <w:spacing w:after="0" w:line="240" w:lineRule="auto"/>
        <w:ind w:left="142" w:hanging="426"/>
        <w:rPr>
          <w:rFonts w:ascii="Arial" w:hAnsi="Arial" w:cs="Arial"/>
          <w:color w:val="000000"/>
          <w:sz w:val="20"/>
          <w:szCs w:val="18"/>
          <w:lang w:val="lt-LT"/>
        </w:rPr>
      </w:pPr>
      <w:r w:rsidRPr="009E7BC3">
        <w:rPr>
          <w:rFonts w:ascii="Arial" w:hAnsi="Arial" w:cs="Arial"/>
          <w:color w:val="000000"/>
          <w:sz w:val="20"/>
          <w:szCs w:val="18"/>
          <w:lang w:val="lt-LT"/>
        </w:rPr>
        <w:t xml:space="preserve">Verslo </w:t>
      </w:r>
      <w:r w:rsidR="00B47BF8" w:rsidRPr="009E7BC3">
        <w:rPr>
          <w:rFonts w:ascii="Arial" w:hAnsi="Arial" w:cs="Arial"/>
          <w:color w:val="000000"/>
          <w:sz w:val="20"/>
          <w:szCs w:val="18"/>
          <w:lang w:val="lt-LT"/>
        </w:rPr>
        <w:t>sumanum</w:t>
      </w:r>
      <w:r w:rsidRPr="009E7BC3">
        <w:rPr>
          <w:rFonts w:ascii="Arial" w:hAnsi="Arial" w:cs="Arial"/>
          <w:color w:val="000000"/>
          <w:sz w:val="20"/>
          <w:szCs w:val="18"/>
          <w:lang w:val="lt-LT"/>
        </w:rPr>
        <w:t>o kompetencijos</w:t>
      </w:r>
    </w:p>
    <w:tbl>
      <w:tblPr>
        <w:tblW w:w="5645" w:type="pct"/>
        <w:tblCellSpacing w:w="7" w:type="dxa"/>
        <w:tblInd w:w="-6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9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785"/>
        <w:gridCol w:w="2787"/>
        <w:gridCol w:w="5637"/>
      </w:tblGrid>
      <w:tr w:rsidR="00595418" w:rsidRPr="00D4357A" w:rsidTr="009E7BC3">
        <w:trPr>
          <w:tblCellSpacing w:w="7" w:type="dxa"/>
        </w:trPr>
        <w:tc>
          <w:tcPr>
            <w:tcW w:w="2330" w:type="pct"/>
            <w:gridSpan w:val="3"/>
            <w:shd w:val="clear" w:color="auto" w:fill="E9F0FF"/>
            <w:vAlign w:val="center"/>
          </w:tcPr>
          <w:p w:rsidR="00485C23" w:rsidRPr="00857E05" w:rsidRDefault="00485C23" w:rsidP="00413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val="lt-LT"/>
              </w:rPr>
              <w:t xml:space="preserve">Kompetencija 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485C23" w:rsidRPr="00857E05" w:rsidRDefault="00485C23" w:rsidP="00413A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lt-LT"/>
              </w:rPr>
            </w:pPr>
            <w:r w:rsidRPr="00857E05">
              <w:rPr>
                <w:rFonts w:ascii="Arial" w:hAnsi="Arial" w:cs="Arial"/>
                <w:b/>
                <w:bCs/>
                <w:color w:val="000000"/>
                <w:sz w:val="18"/>
                <w:lang w:val="lt-LT"/>
              </w:rPr>
              <w:t>Apibrėžimas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 w:val="restart"/>
            <w:shd w:val="clear" w:color="auto" w:fill="E9F0FF"/>
            <w:textDirection w:val="btLr"/>
            <w:vAlign w:val="center"/>
          </w:tcPr>
          <w:p w:rsidR="00A16CEE" w:rsidRPr="00485C23" w:rsidRDefault="00A16CEE" w:rsidP="007308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Bendrosios kompetencijos, vertybės</w:t>
            </w:r>
          </w:p>
        </w:tc>
        <w:tc>
          <w:tcPr>
            <w:tcW w:w="836" w:type="pc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Įsitikinimai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Vertybės, etika ir profesionalumas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Laikosi elgesio kodekso ir etikos gairių</w:t>
            </w:r>
          </w:p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Demonstruoja profesinį vientisumą, nuoseklumą, skaidrumą, atskaitomybę, patikimumą</w:t>
            </w:r>
          </w:p>
        </w:tc>
      </w:tr>
      <w:tr w:rsidR="00A16CEE" w:rsidRPr="00D4357A" w:rsidTr="009E7BC3">
        <w:trPr>
          <w:trHeight w:val="281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Analitiniai gebėjimai/įgūdžiai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Stebėjimas ir analizė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175B9F" w:rsidP="00175B9F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Stebi situaciją, tiria aplinką, kaupia duomenis ir juos analizuoja bei jais remiasi teikdamas rekomendacija</w:t>
            </w:r>
            <w:r w:rsidR="00A16CEE"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 </w:t>
            </w:r>
            <w:r w:rsidR="00A16CEE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klientu</w:t>
            </w:r>
            <w:r w:rsidR="00A16CEE"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Konceptualizavimas ir problemų sprendimas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iant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idėj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s, įvertin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an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 ir išr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an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 pasirinkimus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,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naudoja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nuoseklius problemų sprendimo žingsnius bei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metodus </w:t>
            </w:r>
          </w:p>
        </w:tc>
      </w:tr>
      <w:tr w:rsidR="00A16CEE" w:rsidRPr="00BD712E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3C53C1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Kompleksiškumas, pokyčiai ir įvairovė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Supranta aplinkos, kurioje veikia, kompleksiškumą ir pasirinktų veiksmų poveikį kitiems</w:t>
            </w:r>
          </w:p>
        </w:tc>
      </w:tr>
      <w:tr w:rsidR="00A16CEE" w:rsidRPr="00D4357A" w:rsidTr="009E7BC3">
        <w:trPr>
          <w:trHeight w:val="427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Santykiai 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Dalykinis bendravimas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Geba sukurti ir palaikyti efektyvius dalykinius santykius. Konstruktyviai valdo sudėtingas situacijas</w:t>
            </w:r>
          </w:p>
        </w:tc>
      </w:tr>
      <w:tr w:rsidR="00A16CEE" w:rsidRPr="00D4357A" w:rsidTr="009E7BC3">
        <w:trPr>
          <w:trHeight w:val="592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032286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Komunikacija ir pristatymas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, įtaka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032286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erteikiant mintis ir idėjas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,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audoja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skirtingas komunikacines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technik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as, geba tinkamai pristatyti informaciją.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Įtikinamai pristato idėjas, kad pasiektų reikiamus rezultatus</w:t>
            </w:r>
          </w:p>
        </w:tc>
      </w:tr>
      <w:tr w:rsidR="00A16CEE" w:rsidRPr="00D4357A" w:rsidTr="009E7BC3">
        <w:trPr>
          <w:trHeight w:val="480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Atsakomybė ir atskaitomybė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Atsakingas už savo veiksmus, demonstruoja atsparumą, paskatas ir atsidavimą rezultatams</w:t>
            </w:r>
          </w:p>
        </w:tc>
      </w:tr>
      <w:tr w:rsidR="00A16CEE" w:rsidRPr="00D4357A" w:rsidTr="009E7BC3">
        <w:trPr>
          <w:trHeight w:val="460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Asmeninis tobulėjimas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Tobulinimasis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Patvirtinantys įrašai apie tobulinimąsi ir asmeninį augimą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, gebėjimas reflektuoti savo patirtį. Dalijasi patirtimi su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kit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ai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</w:t>
            </w:r>
          </w:p>
        </w:tc>
      </w:tr>
      <w:tr w:rsidR="00A16CEE" w:rsidRPr="00D4357A" w:rsidTr="009E7BC3">
        <w:trPr>
          <w:cantSplit/>
          <w:trHeight w:val="465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Asmeninis efektyvumas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3C53C1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Emocinė branda ir savirefleksija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Demonstruoja adekvatų pasitikėjimą savimi. Suvokia savo stipriąsias ir tobulintinas sritis. Stebi, analizuoja ir reflektuoja savo 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elgesį</w:t>
            </w:r>
          </w:p>
        </w:tc>
      </w:tr>
      <w:tr w:rsidR="00A16CEE" w:rsidRPr="00D4357A" w:rsidTr="009E7BC3">
        <w:trPr>
          <w:cantSplit/>
          <w:trHeight w:val="465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485C23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076AB6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aiko valdymas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Laik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osi susitarimų ir įsipareigojimų, laiku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pateikia sprendimus, suderina prioritetus ir efektyviai valdo laiką</w:t>
            </w:r>
          </w:p>
        </w:tc>
      </w:tr>
      <w:tr w:rsidR="00A16CEE" w:rsidRPr="00BD712E" w:rsidTr="009E7BC3">
        <w:trPr>
          <w:tblCellSpacing w:w="7" w:type="dxa"/>
        </w:trPr>
        <w:tc>
          <w:tcPr>
            <w:tcW w:w="185" w:type="pct"/>
            <w:vMerge w:val="restart"/>
            <w:shd w:val="clear" w:color="auto" w:fill="E9F0FF"/>
            <w:textDirection w:val="btLr"/>
            <w:vAlign w:val="center"/>
          </w:tcPr>
          <w:p w:rsidR="00A16CEE" w:rsidRPr="00485C23" w:rsidRDefault="00A16CEE" w:rsidP="00485C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485C23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Techninės kompetencijos</w:t>
            </w:r>
          </w:p>
        </w:tc>
        <w:tc>
          <w:tcPr>
            <w:tcW w:w="836" w:type="pc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Specializacija 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Žinios ir įgūdžiai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Kolegų ir klientų p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ripažįstamas kaip ekspertas savoje srityje, pritaiko eksperti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škumą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vienoje ar keliose veiklos srityse</w:t>
            </w:r>
          </w:p>
        </w:tc>
      </w:tr>
      <w:tr w:rsidR="00A16CEE" w:rsidRPr="00D4357A" w:rsidTr="009E7BC3">
        <w:trPr>
          <w:trHeight w:val="380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 xml:space="preserve">Konsultavimo 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Orientacija į klientą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A16CEE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Pasiūlymai ir idėjos atliepia kliento poreikius. Atsižvelgiama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į kliento pageidavimus ir prieštaravimus konsultavimo 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eigoje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Projekto vadyba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Efektyviai valdo kliento projektus – nustato tikslus, galutinius terminus ir biudžetą, naudoja tinkamus projektų va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ldymo įrankius ir metodologijas</w:t>
            </w:r>
          </w:p>
        </w:tc>
      </w:tr>
      <w:tr w:rsidR="00A16CEE" w:rsidRPr="00BD712E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Konsultacinis procesas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Naudoja įvairias technikas, tame tarpe ir fasilitavimą, kad pasiektų abipusiai naudingus sprendimus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.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Pasirenka ir naudoja tinkamą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ir adekvatų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įrankių ir metodologijų asortimentą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rezultatui pasiekti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Žinios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691377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Turi reikiamas žinias ir jas panaudoja.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Fiksuoja ir dalinasi žini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omi</w:t>
            </w:r>
            <w:r w:rsid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 struktūruotu būdu</w:t>
            </w:r>
          </w:p>
        </w:tc>
      </w:tr>
      <w:tr w:rsidR="00A16CEE" w:rsidRPr="00D4357A" w:rsidTr="009E7BC3">
        <w:trPr>
          <w:trHeight w:val="490"/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Partnerystė ir ryšių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laikymas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Efektyviai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palaiko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ryšius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su partneriais, sudaro galimybes kitų indėliui vardan kliento sėkmės. Kuria 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partnerišką santykį su klientu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textDirection w:val="btLr"/>
            <w:vAlign w:val="center"/>
          </w:tcPr>
          <w:p w:rsidR="00A16CEE" w:rsidRPr="00857E05" w:rsidRDefault="00A16CEE" w:rsidP="001F61B7">
            <w:pPr>
              <w:spacing w:after="0" w:line="240" w:lineRule="auto"/>
              <w:ind w:left="113" w:right="113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Rizikos ir kokybės vadyba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Nustato kokybės standartus, užtikrina rezultatų kokybę ir kliento pasitenkinimą.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Nustato rizikos kriterijus, identifikuoja, sušvelnina ir valdo riziką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 w:val="restart"/>
            <w:shd w:val="clear" w:color="auto" w:fill="E9F0FF"/>
            <w:textDirection w:val="btLr"/>
            <w:vAlign w:val="center"/>
          </w:tcPr>
          <w:p w:rsidR="00A16CEE" w:rsidRPr="00485C23" w:rsidRDefault="00A16CEE" w:rsidP="00485C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485C23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Sumanumas versle</w:t>
            </w: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Konsultavimo verslas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Konsultavimo aplinka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Supranta vadybos konsultavimo rinkos prigimtį (pobūdį), konkurentus ir galimybes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Komerciniai užsakymo aspektai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Supranta komerc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inius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projekto aspekt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u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(apimties,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rizik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os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, termin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ų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, sąlyg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ų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ir kain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os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) ir tinkami į juos atsižvelgia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 w:val="restart"/>
            <w:shd w:val="clear" w:color="auto" w:fill="E9F0FF"/>
            <w:vAlign w:val="center"/>
          </w:tcPr>
          <w:p w:rsidR="00A16CEE" w:rsidRPr="009462ED" w:rsidRDefault="00A16CEE" w:rsidP="00485C23">
            <w:pPr>
              <w:spacing w:after="0" w:line="240" w:lineRule="auto"/>
              <w:ind w:left="121"/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</w:pPr>
            <w:r w:rsidRPr="009462ED">
              <w:rPr>
                <w:rFonts w:ascii="Arial" w:hAnsi="Arial" w:cs="Arial"/>
                <w:b/>
                <w:color w:val="000000"/>
                <w:sz w:val="18"/>
                <w:szCs w:val="18"/>
                <w:lang w:val="lt-LT"/>
              </w:rPr>
              <w:t>Kliento verslas</w:t>
            </w: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Išorinis sąmoningumas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Parodo politinių, ekonominių, socialinių, technologinių, teisinių ir aplinkos (PESTLE) poveikio darbo sričiai supratimą</w:t>
            </w:r>
          </w:p>
        </w:tc>
      </w:tr>
      <w:tr w:rsidR="00A16CEE" w:rsidRPr="00D4357A" w:rsidTr="009E7BC3">
        <w:trPr>
          <w:tblCellSpacing w:w="7" w:type="dxa"/>
        </w:trPr>
        <w:tc>
          <w:tcPr>
            <w:tcW w:w="185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Verslo žinios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A16CEE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Supranta verslo struktūrą, procesus, valdymą ir 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v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arkas bei jų įtaką savo darbo sričiai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. Gilinasi į kliento verslo specifiką tam, kad duotų jam kuo didesnę nau</w:t>
            </w:r>
            <w:r w:rsidR="00175B9F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dą</w:t>
            </w:r>
          </w:p>
        </w:tc>
      </w:tr>
      <w:tr w:rsidR="00A16CEE" w:rsidRPr="00D4357A" w:rsidTr="009E7BC3">
        <w:trPr>
          <w:trHeight w:val="445"/>
          <w:tblCellSpacing w:w="7" w:type="dxa"/>
        </w:trPr>
        <w:tc>
          <w:tcPr>
            <w:tcW w:w="185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36" w:type="pct"/>
            <w:vMerge/>
            <w:shd w:val="clear" w:color="auto" w:fill="E9F0FF"/>
            <w:vAlign w:val="center"/>
          </w:tcPr>
          <w:p w:rsidR="00A16CEE" w:rsidRPr="00857E05" w:rsidRDefault="00A16CEE" w:rsidP="001F61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95" w:type="pct"/>
            <w:shd w:val="clear" w:color="auto" w:fill="E9F0FF"/>
            <w:vAlign w:val="center"/>
          </w:tcPr>
          <w:p w:rsidR="00A16CEE" w:rsidRPr="00857E05" w:rsidRDefault="00A16CEE" w:rsidP="00485C23">
            <w:pPr>
              <w:spacing w:after="0" w:line="240" w:lineRule="auto"/>
              <w:ind w:left="18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Kliento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situacijos ir poreikio </w:t>
            </w: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supratimas</w:t>
            </w:r>
          </w:p>
        </w:tc>
        <w:tc>
          <w:tcPr>
            <w:tcW w:w="2651" w:type="pct"/>
            <w:shd w:val="clear" w:color="auto" w:fill="E9F0FF"/>
            <w:vAlign w:val="center"/>
          </w:tcPr>
          <w:p w:rsidR="00A16CEE" w:rsidRPr="00857E05" w:rsidRDefault="00A16CEE" w:rsidP="00691377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857E05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Tiria ir supranta kliento verslo veikimą ir </w:t>
            </w:r>
            <w:r w:rsidRP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tvarką. </w:t>
            </w:r>
            <w:r w:rsidR="00691377" w:rsidRP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Drauge su klientu </w:t>
            </w:r>
            <w:r w:rsidRP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formuluoja projekto </w:t>
            </w:r>
            <w:r w:rsidR="00691377" w:rsidRP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uždavinius, </w:t>
            </w:r>
            <w:r w:rsidRPr="00691377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 strateginį atitikimą ir naudas </w:t>
            </w:r>
          </w:p>
        </w:tc>
      </w:tr>
    </w:tbl>
    <w:p w:rsidR="006A5FB4" w:rsidRPr="009B6E18" w:rsidRDefault="00BD712E" w:rsidP="00BD712E">
      <w:pPr>
        <w:tabs>
          <w:tab w:val="left" w:pos="3405"/>
        </w:tabs>
      </w:pPr>
      <w:r>
        <w:tab/>
      </w:r>
    </w:p>
    <w:sectPr w:rsidR="006A5FB4" w:rsidRPr="009B6E18" w:rsidSect="00175B9F">
      <w:headerReference w:type="default" r:id="rId7"/>
      <w:footerReference w:type="default" r:id="rId8"/>
      <w:pgSz w:w="12240" w:h="15840"/>
      <w:pgMar w:top="568" w:right="1440" w:bottom="426" w:left="1440" w:header="284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21" w:rsidRDefault="00FF3A21" w:rsidP="00730860">
      <w:pPr>
        <w:spacing w:after="0" w:line="240" w:lineRule="auto"/>
      </w:pPr>
      <w:r>
        <w:separator/>
      </w:r>
    </w:p>
  </w:endnote>
  <w:endnote w:type="continuationSeparator" w:id="0">
    <w:p w:rsidR="00FF3A21" w:rsidRDefault="00FF3A21" w:rsidP="0073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60" w:rsidRPr="00730860" w:rsidRDefault="00730860" w:rsidP="00730860">
    <w:pPr>
      <w:tabs>
        <w:tab w:val="center" w:pos="4819"/>
        <w:tab w:val="right" w:pos="9638"/>
      </w:tabs>
      <w:rPr>
        <w:rFonts w:eastAsia="Calibri"/>
        <w:lang w:val="lt-LT"/>
      </w:rPr>
    </w:pPr>
    <w:r w:rsidRPr="005B3DC0">
      <w:rPr>
        <w:rFonts w:eastAsia="Calibri"/>
        <w:lang w:val="lt-LT"/>
      </w:rPr>
      <w:tab/>
    </w:r>
    <w:r w:rsidRPr="005B3DC0">
      <w:rPr>
        <w:rFonts w:eastAsia="Calibri"/>
        <w:lang w:val="lt-LT"/>
      </w:rPr>
      <w:tab/>
    </w:r>
    <w:r>
      <w:rPr>
        <w:rFonts w:eastAsia="Calibri"/>
        <w:lang w:val="lt-LT"/>
      </w:rPr>
      <w:t>Konsultanto kompetencijų matrica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21" w:rsidRDefault="00FF3A21" w:rsidP="00730860">
      <w:pPr>
        <w:spacing w:after="0" w:line="240" w:lineRule="auto"/>
      </w:pPr>
      <w:r>
        <w:separator/>
      </w:r>
    </w:p>
  </w:footnote>
  <w:footnote w:type="continuationSeparator" w:id="0">
    <w:p w:rsidR="00FF3A21" w:rsidRDefault="00FF3A21" w:rsidP="0073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18" w:rsidRPr="009B6E18" w:rsidRDefault="009B6E18" w:rsidP="009B6E18">
    <w:pPr>
      <w:tabs>
        <w:tab w:val="center" w:pos="4680"/>
        <w:tab w:val="right" w:pos="9360"/>
      </w:tabs>
      <w:spacing w:after="0" w:line="240" w:lineRule="auto"/>
      <w:rPr>
        <w:rFonts w:ascii="Times New Roman" w:eastAsiaTheme="minorHAnsi" w:hAnsi="Times New Roman" w:cstheme="minorBidi"/>
        <w:sz w:val="24"/>
        <w:lang w:val="lt-LT"/>
      </w:rPr>
    </w:pPr>
    <w:r w:rsidRPr="009B6E18">
      <w:rPr>
        <w:rFonts w:ascii="Times New Roman" w:eastAsiaTheme="minorHAnsi" w:hAnsi="Times New Roman" w:cstheme="minorBidi"/>
        <w:noProof/>
        <w:sz w:val="24"/>
      </w:rPr>
      <w:t xml:space="preserve">          </w:t>
    </w:r>
    <w:r w:rsidRPr="009B6E18">
      <w:rPr>
        <w:rFonts w:ascii="Times New Roman" w:eastAsiaTheme="minorHAnsi" w:hAnsi="Times New Roman" w:cstheme="minorBidi"/>
        <w:noProof/>
        <w:sz w:val="24"/>
      </w:rPr>
      <w:drawing>
        <wp:inline distT="0" distB="0" distL="0" distR="0" wp14:anchorId="3E6E8F49" wp14:editId="327BCAC6">
          <wp:extent cx="873882" cy="443988"/>
          <wp:effectExtent l="0" t="0" r="2540" b="0"/>
          <wp:docPr id="2" name="Picture 2" descr="C:\Documents and Settings\vartotojas\Desktop\LVKA1\LVKA logo\CMC logo\CMC gold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vartotojas\Desktop\LVKA1\LVKA logo\CMC logo\CMC gold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30" cy="445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6E18">
      <w:rPr>
        <w:rFonts w:ascii="Times New Roman" w:eastAsiaTheme="minorHAnsi" w:hAnsi="Times New Roman" w:cstheme="minorBidi"/>
        <w:noProof/>
        <w:sz w:val="24"/>
      </w:rPr>
      <w:t xml:space="preserve">                                                       </w:t>
    </w:r>
    <w:r w:rsidRPr="009B6E18">
      <w:rPr>
        <w:rFonts w:ascii="Times New Roman" w:eastAsiaTheme="minorHAnsi" w:hAnsi="Times New Roman" w:cstheme="minorBidi"/>
        <w:noProof/>
        <w:sz w:val="24"/>
      </w:rPr>
      <w:drawing>
        <wp:inline distT="0" distB="0" distL="0" distR="0" wp14:anchorId="521ECCF2" wp14:editId="02A9308A">
          <wp:extent cx="1276350" cy="406921"/>
          <wp:effectExtent l="0" t="0" r="0" b="0"/>
          <wp:docPr id="3" name="Picture 3" descr="C:\Documents and Settings\vartotojas\Desktop\LVKA1\LVKA logo\LVKA logo naujas\LVK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rtotojas\Desktop\LVKA1\LVKA logo\LVKA logo naujas\LVKA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76" cy="40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75F1"/>
    <w:multiLevelType w:val="hybridMultilevel"/>
    <w:tmpl w:val="96C22DCA"/>
    <w:lvl w:ilvl="0" w:tplc="0427000F">
      <w:start w:val="1"/>
      <w:numFmt w:val="decimal"/>
      <w:lvlText w:val="%1."/>
      <w:lvlJc w:val="left"/>
      <w:pPr>
        <w:ind w:left="3993" w:hanging="360"/>
      </w:pPr>
    </w:lvl>
    <w:lvl w:ilvl="1" w:tplc="04270019" w:tentative="1">
      <w:start w:val="1"/>
      <w:numFmt w:val="lowerLetter"/>
      <w:lvlText w:val="%2."/>
      <w:lvlJc w:val="left"/>
      <w:pPr>
        <w:ind w:left="4713" w:hanging="360"/>
      </w:pPr>
    </w:lvl>
    <w:lvl w:ilvl="2" w:tplc="0427001B" w:tentative="1">
      <w:start w:val="1"/>
      <w:numFmt w:val="lowerRoman"/>
      <w:lvlText w:val="%3."/>
      <w:lvlJc w:val="right"/>
      <w:pPr>
        <w:ind w:left="5433" w:hanging="180"/>
      </w:pPr>
    </w:lvl>
    <w:lvl w:ilvl="3" w:tplc="0427000F" w:tentative="1">
      <w:start w:val="1"/>
      <w:numFmt w:val="decimal"/>
      <w:lvlText w:val="%4."/>
      <w:lvlJc w:val="left"/>
      <w:pPr>
        <w:ind w:left="6153" w:hanging="360"/>
      </w:pPr>
    </w:lvl>
    <w:lvl w:ilvl="4" w:tplc="04270019" w:tentative="1">
      <w:start w:val="1"/>
      <w:numFmt w:val="lowerLetter"/>
      <w:lvlText w:val="%5."/>
      <w:lvlJc w:val="left"/>
      <w:pPr>
        <w:ind w:left="6873" w:hanging="360"/>
      </w:pPr>
    </w:lvl>
    <w:lvl w:ilvl="5" w:tplc="0427001B" w:tentative="1">
      <w:start w:val="1"/>
      <w:numFmt w:val="lowerRoman"/>
      <w:lvlText w:val="%6."/>
      <w:lvlJc w:val="right"/>
      <w:pPr>
        <w:ind w:left="7593" w:hanging="180"/>
      </w:pPr>
    </w:lvl>
    <w:lvl w:ilvl="6" w:tplc="0427000F" w:tentative="1">
      <w:start w:val="1"/>
      <w:numFmt w:val="decimal"/>
      <w:lvlText w:val="%7."/>
      <w:lvlJc w:val="left"/>
      <w:pPr>
        <w:ind w:left="8313" w:hanging="360"/>
      </w:pPr>
    </w:lvl>
    <w:lvl w:ilvl="7" w:tplc="04270019" w:tentative="1">
      <w:start w:val="1"/>
      <w:numFmt w:val="lowerLetter"/>
      <w:lvlText w:val="%8."/>
      <w:lvlJc w:val="left"/>
      <w:pPr>
        <w:ind w:left="9033" w:hanging="360"/>
      </w:pPr>
    </w:lvl>
    <w:lvl w:ilvl="8" w:tplc="0427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">
    <w:nsid w:val="4B694203"/>
    <w:multiLevelType w:val="multilevel"/>
    <w:tmpl w:val="52EA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8"/>
    <w:rsid w:val="000259E5"/>
    <w:rsid w:val="00031670"/>
    <w:rsid w:val="00040EA5"/>
    <w:rsid w:val="000C3949"/>
    <w:rsid w:val="00175B9F"/>
    <w:rsid w:val="001F61B7"/>
    <w:rsid w:val="003C53C1"/>
    <w:rsid w:val="00413A81"/>
    <w:rsid w:val="00485C23"/>
    <w:rsid w:val="00491B03"/>
    <w:rsid w:val="00595418"/>
    <w:rsid w:val="00687549"/>
    <w:rsid w:val="00691377"/>
    <w:rsid w:val="00692389"/>
    <w:rsid w:val="006A5FB4"/>
    <w:rsid w:val="00730860"/>
    <w:rsid w:val="008A68C7"/>
    <w:rsid w:val="00914B06"/>
    <w:rsid w:val="00945C42"/>
    <w:rsid w:val="009462ED"/>
    <w:rsid w:val="009534E8"/>
    <w:rsid w:val="00960188"/>
    <w:rsid w:val="009B6E18"/>
    <w:rsid w:val="009E7BC3"/>
    <w:rsid w:val="00A16CEE"/>
    <w:rsid w:val="00A32EA0"/>
    <w:rsid w:val="00B47BF8"/>
    <w:rsid w:val="00B73C80"/>
    <w:rsid w:val="00BD712E"/>
    <w:rsid w:val="00C67DDC"/>
    <w:rsid w:val="00E45AD3"/>
    <w:rsid w:val="00E640A6"/>
    <w:rsid w:val="00F8144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9066-AA89-4FF7-8484-C1AF4A3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F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86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30860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086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3086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PRIMUM ESSE</dc:creator>
  <cp:lastModifiedBy>Lina</cp:lastModifiedBy>
  <cp:revision>2</cp:revision>
  <cp:lastPrinted>2014-04-17T10:05:00Z</cp:lastPrinted>
  <dcterms:created xsi:type="dcterms:W3CDTF">2017-04-23T11:01:00Z</dcterms:created>
  <dcterms:modified xsi:type="dcterms:W3CDTF">2017-04-23T11:01:00Z</dcterms:modified>
</cp:coreProperties>
</file>